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r>
        <w:t>Reflection 1</w:t>
      </w:r>
    </w:p>
    <w:p w:rsidR="00DC1CC2" w:rsidRDefault="00DC1CC2" w:rsidP="00DC1CC2">
      <w:pPr>
        <w:jc w:val="center"/>
      </w:pPr>
      <w:r>
        <w:t>Name</w:t>
      </w:r>
    </w:p>
    <w:p w:rsidR="00DC1CC2" w:rsidRDefault="00DC1CC2" w:rsidP="00DC1CC2">
      <w:pPr>
        <w:jc w:val="center"/>
      </w:pPr>
      <w:r>
        <w:t>Institution of Affiliation</w:t>
      </w: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Default="00DC1CC2" w:rsidP="00DC1CC2">
      <w:pPr>
        <w:jc w:val="center"/>
      </w:pPr>
    </w:p>
    <w:p w:rsidR="00DC1CC2" w:rsidRPr="00DC1CC2" w:rsidRDefault="00DC1CC2" w:rsidP="00DC1CC2">
      <w:pPr>
        <w:jc w:val="center"/>
        <w:rPr>
          <w:b/>
        </w:rPr>
      </w:pPr>
      <w:r w:rsidRPr="00DC1CC2">
        <w:rPr>
          <w:b/>
        </w:rPr>
        <w:lastRenderedPageBreak/>
        <w:t>Response to A</w:t>
      </w:r>
    </w:p>
    <w:p w:rsidR="005A7F1A" w:rsidRDefault="00DC1CC2" w:rsidP="00DC1CC2">
      <w:pPr>
        <w:ind w:firstLine="720"/>
      </w:pPr>
      <w:r>
        <w:t xml:space="preserve">Prenatal diagnosis for a particular condition is important for proper management and decision making of the parents. In a family where there is a familial illness that can be inherited from the parents to the fetus, it is important to have the information on the condition of the child before they are born (Jong, Maya </w:t>
      </w:r>
      <w:r w:rsidR="0052462E">
        <w:t xml:space="preserve">&amp; </w:t>
      </w:r>
      <w:proofErr w:type="spellStart"/>
      <w:r w:rsidR="0052462E">
        <w:t>Lith</w:t>
      </w:r>
      <w:proofErr w:type="spellEnd"/>
      <w:r w:rsidR="0052462E">
        <w:t xml:space="preserve">, 2015). It does not mean </w:t>
      </w:r>
      <w:r>
        <w:t xml:space="preserve">that the person is condemned but informed decision is made whether to keep the baby or terminate the pregnancy. A condition such a congenital malformations like </w:t>
      </w:r>
      <w:proofErr w:type="spellStart"/>
      <w:r>
        <w:t>neuro</w:t>
      </w:r>
      <w:proofErr w:type="spellEnd"/>
      <w:r>
        <w:t>-tube defects have severe consequences even if the pregnancy is kept to term and delivery made. Moreover, a condition such as Down syndrome has its own challenge when bringing up such a child after he or she has been born. Therefore</w:t>
      </w:r>
      <w:r w:rsidR="0052462E">
        <w:t>,</w:t>
      </w:r>
      <w:bookmarkStart w:id="0" w:name="_GoBack"/>
      <w:bookmarkEnd w:id="0"/>
      <w:r>
        <w:t xml:space="preserve"> providing the information concerning the baby in utero is an important part of managing the condition as soon as possible (</w:t>
      </w:r>
      <w:proofErr w:type="spellStart"/>
      <w:r>
        <w:t>Milunsky</w:t>
      </w:r>
      <w:proofErr w:type="spellEnd"/>
      <w:r>
        <w:t xml:space="preserve"> &amp; </w:t>
      </w:r>
      <w:proofErr w:type="spellStart"/>
      <w:r>
        <w:t>Milunsky</w:t>
      </w:r>
      <w:proofErr w:type="spellEnd"/>
      <w:r>
        <w:t>, 2015). Also, this information provides an opportunity to the parents to whether to keep the child or to terminate the pregnancy based on facts. In cases where the parents decide to keep the pregnancy, the medical team is able to provide information on how to ensure that the child is well taken care of by the parents. This involves the provision of education for example on how to take care of a Down syndrome baby or even a child with cerebral palsy (</w:t>
      </w:r>
      <w:proofErr w:type="spellStart"/>
      <w:r>
        <w:t>Milunsky</w:t>
      </w:r>
      <w:proofErr w:type="spellEnd"/>
      <w:r>
        <w:t xml:space="preserve"> &amp; </w:t>
      </w:r>
      <w:proofErr w:type="spellStart"/>
      <w:r>
        <w:t>Milunsky</w:t>
      </w:r>
      <w:proofErr w:type="spellEnd"/>
      <w:r>
        <w:t>, 2015).  In my opinion, I think it is justice to the fetus and the couple to provide a prenatal diagnosis in high-risk cases so that adequate information is provided and informed decisions are made concerning the pregn</w:t>
      </w:r>
      <w:r>
        <w:t>ancy</w:t>
      </w:r>
      <w:r w:rsidR="005A7F1A">
        <w:t xml:space="preserve">. </w:t>
      </w:r>
    </w:p>
    <w:p w:rsidR="00DC1CC2" w:rsidRDefault="00DC1CC2" w:rsidP="00DC1CC2">
      <w:pPr>
        <w:ind w:firstLine="720"/>
      </w:pPr>
    </w:p>
    <w:p w:rsidR="00DC1CC2" w:rsidRDefault="00DC1CC2" w:rsidP="00DC1CC2">
      <w:pPr>
        <w:ind w:firstLine="720"/>
      </w:pPr>
    </w:p>
    <w:p w:rsidR="00DC1CC2" w:rsidRDefault="00DC1CC2" w:rsidP="00DC1CC2">
      <w:pPr>
        <w:ind w:firstLine="720"/>
      </w:pPr>
    </w:p>
    <w:p w:rsidR="00DC1CC2" w:rsidRDefault="00DC1CC2" w:rsidP="00DC1CC2">
      <w:pPr>
        <w:ind w:firstLine="720"/>
      </w:pPr>
    </w:p>
    <w:p w:rsidR="00DC1CC2" w:rsidRDefault="00DC1CC2" w:rsidP="00DC1CC2">
      <w:pPr>
        <w:ind w:firstLine="720"/>
      </w:pPr>
    </w:p>
    <w:p w:rsidR="00AF34B5" w:rsidRDefault="00AF34B5" w:rsidP="00DC1CC2">
      <w:pPr>
        <w:jc w:val="center"/>
      </w:pPr>
      <w:r>
        <w:lastRenderedPageBreak/>
        <w:t>References</w:t>
      </w:r>
    </w:p>
    <w:p w:rsidR="00DC1CC2" w:rsidRPr="00BC52DA" w:rsidRDefault="00DC1CC2" w:rsidP="00DC1CC2">
      <w:pPr>
        <w:ind w:left="720" w:hanging="720"/>
        <w:rPr>
          <w:rFonts w:eastAsia="Times New Roman"/>
        </w:rPr>
      </w:pPr>
      <w:r w:rsidRPr="00BC52DA">
        <w:rPr>
          <w:rFonts w:eastAsia="Times New Roman"/>
        </w:rPr>
        <w:t xml:space="preserve">Jong, A., Maya, I., &amp; </w:t>
      </w:r>
      <w:proofErr w:type="spellStart"/>
      <w:r w:rsidRPr="00BC52DA">
        <w:rPr>
          <w:rFonts w:eastAsia="Times New Roman"/>
        </w:rPr>
        <w:t>Lith</w:t>
      </w:r>
      <w:proofErr w:type="spellEnd"/>
      <w:r w:rsidRPr="00BC52DA">
        <w:rPr>
          <w:rFonts w:eastAsia="Times New Roman"/>
        </w:rPr>
        <w:t xml:space="preserve">, J. M. (2015). Prenatal screening: current practice, new developments, ethical challenges. </w:t>
      </w:r>
      <w:r w:rsidRPr="00BC52DA">
        <w:rPr>
          <w:rFonts w:eastAsia="Times New Roman"/>
          <w:i/>
          <w:iCs/>
        </w:rPr>
        <w:t>Bioethics</w:t>
      </w:r>
      <w:r w:rsidRPr="00BC52DA">
        <w:rPr>
          <w:rFonts w:eastAsia="Times New Roman"/>
        </w:rPr>
        <w:t xml:space="preserve">, </w:t>
      </w:r>
      <w:r w:rsidRPr="00BC52DA">
        <w:rPr>
          <w:rFonts w:eastAsia="Times New Roman"/>
          <w:i/>
          <w:iCs/>
        </w:rPr>
        <w:t>29</w:t>
      </w:r>
      <w:r w:rsidRPr="00BC52DA">
        <w:rPr>
          <w:rFonts w:eastAsia="Times New Roman"/>
        </w:rPr>
        <w:t>(1), 1-8.</w:t>
      </w:r>
    </w:p>
    <w:p w:rsidR="00DC1CC2" w:rsidRPr="00BC52DA" w:rsidRDefault="00DC1CC2" w:rsidP="00DC1CC2">
      <w:pPr>
        <w:ind w:left="720" w:hanging="720"/>
        <w:rPr>
          <w:rFonts w:eastAsia="Times New Roman"/>
        </w:rPr>
      </w:pPr>
      <w:proofErr w:type="spellStart"/>
      <w:r w:rsidRPr="00BC52DA">
        <w:rPr>
          <w:rFonts w:eastAsia="Times New Roman"/>
        </w:rPr>
        <w:t>Milunsky</w:t>
      </w:r>
      <w:proofErr w:type="spellEnd"/>
      <w:r w:rsidRPr="00BC52DA">
        <w:rPr>
          <w:rFonts w:eastAsia="Times New Roman"/>
        </w:rPr>
        <w:t xml:space="preserve">, A., &amp; </w:t>
      </w:r>
      <w:proofErr w:type="spellStart"/>
      <w:r w:rsidRPr="00BC52DA">
        <w:rPr>
          <w:rFonts w:eastAsia="Times New Roman"/>
        </w:rPr>
        <w:t>Milunsky</w:t>
      </w:r>
      <w:proofErr w:type="spellEnd"/>
      <w:r w:rsidRPr="00BC52DA">
        <w:rPr>
          <w:rFonts w:eastAsia="Times New Roman"/>
        </w:rPr>
        <w:t xml:space="preserve">, J. M. (2015). </w:t>
      </w:r>
      <w:r w:rsidRPr="00BC52DA">
        <w:rPr>
          <w:rFonts w:eastAsia="Times New Roman"/>
          <w:i/>
          <w:iCs/>
        </w:rPr>
        <w:t>Genetic disorders and the fetus: diagnosis, prevention, and treatment</w:t>
      </w:r>
      <w:r w:rsidRPr="00BC52DA">
        <w:rPr>
          <w:rFonts w:eastAsia="Times New Roman"/>
        </w:rPr>
        <w:t>. John Wiley &amp; Sons.</w:t>
      </w:r>
    </w:p>
    <w:p w:rsidR="00AF34B5" w:rsidRDefault="00AF34B5"/>
    <w:sectPr w:rsidR="00AF34B5" w:rsidSect="00DC1C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25E" w:rsidRDefault="00AC525E" w:rsidP="00DC1CC2">
      <w:pPr>
        <w:spacing w:line="240" w:lineRule="auto"/>
      </w:pPr>
      <w:r>
        <w:separator/>
      </w:r>
    </w:p>
  </w:endnote>
  <w:endnote w:type="continuationSeparator" w:id="0">
    <w:p w:rsidR="00AC525E" w:rsidRDefault="00AC525E" w:rsidP="00DC1C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25E" w:rsidRDefault="00AC525E" w:rsidP="00DC1CC2">
      <w:pPr>
        <w:spacing w:line="240" w:lineRule="auto"/>
      </w:pPr>
      <w:r>
        <w:separator/>
      </w:r>
    </w:p>
  </w:footnote>
  <w:footnote w:type="continuationSeparator" w:id="0">
    <w:p w:rsidR="00AC525E" w:rsidRDefault="00AC525E" w:rsidP="00DC1CC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1CC2" w:rsidRDefault="00DC1CC2">
    <w:pPr>
      <w:pStyle w:val="Header"/>
      <w:jc w:val="right"/>
    </w:pPr>
    <w:r>
      <w:t xml:space="preserve">REFLECTION 1   </w:t>
    </w:r>
    <w:r>
      <w:t xml:space="preserve">                                                                                                                         </w:t>
    </w:r>
    <w:sdt>
      <w:sdtPr>
        <w:id w:val="16914108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2462E">
          <w:rPr>
            <w:noProof/>
          </w:rPr>
          <w:t>3</w:t>
        </w:r>
        <w:r>
          <w:rPr>
            <w:noProof/>
          </w:rPr>
          <w:fldChar w:fldCharType="end"/>
        </w:r>
      </w:sdtContent>
    </w:sdt>
  </w:p>
  <w:p w:rsidR="00DC1CC2" w:rsidRDefault="00DC1C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1CC2" w:rsidRDefault="00DC1CC2">
    <w:pPr>
      <w:pStyle w:val="Header"/>
      <w:jc w:val="right"/>
    </w:pPr>
    <w:r>
      <w:t xml:space="preserve">Running head: REFLECTION 1                                                                                                 </w:t>
    </w:r>
    <w:sdt>
      <w:sdtPr>
        <w:id w:val="15434006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2462E">
          <w:rPr>
            <w:noProof/>
          </w:rPr>
          <w:t>1</w:t>
        </w:r>
        <w:r>
          <w:rPr>
            <w:noProof/>
          </w:rPr>
          <w:fldChar w:fldCharType="end"/>
        </w:r>
      </w:sdtContent>
    </w:sdt>
  </w:p>
  <w:p w:rsidR="00DC1CC2" w:rsidRDefault="00DC1C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7D7"/>
    <w:rsid w:val="0052462E"/>
    <w:rsid w:val="005A7F1A"/>
    <w:rsid w:val="009779B8"/>
    <w:rsid w:val="00AC525E"/>
    <w:rsid w:val="00AF34B5"/>
    <w:rsid w:val="00BC52DA"/>
    <w:rsid w:val="00DC1CC2"/>
    <w:rsid w:val="00E9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0456B4-8CAF-48A6-AA9E-19EA046D8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CC2"/>
    <w:pPr>
      <w:tabs>
        <w:tab w:val="center" w:pos="4680"/>
        <w:tab w:val="right" w:pos="9360"/>
      </w:tabs>
      <w:spacing w:line="240" w:lineRule="auto"/>
    </w:pPr>
  </w:style>
  <w:style w:type="character" w:customStyle="1" w:styleId="HeaderChar">
    <w:name w:val="Header Char"/>
    <w:basedOn w:val="DefaultParagraphFont"/>
    <w:link w:val="Header"/>
    <w:uiPriority w:val="99"/>
    <w:rsid w:val="00DC1CC2"/>
  </w:style>
  <w:style w:type="paragraph" w:styleId="Footer">
    <w:name w:val="footer"/>
    <w:basedOn w:val="Normal"/>
    <w:link w:val="FooterChar"/>
    <w:uiPriority w:val="99"/>
    <w:unhideWhenUsed/>
    <w:rsid w:val="00DC1CC2"/>
    <w:pPr>
      <w:tabs>
        <w:tab w:val="center" w:pos="4680"/>
        <w:tab w:val="right" w:pos="9360"/>
      </w:tabs>
      <w:spacing w:line="240" w:lineRule="auto"/>
    </w:pPr>
  </w:style>
  <w:style w:type="character" w:customStyle="1" w:styleId="FooterChar">
    <w:name w:val="Footer Char"/>
    <w:basedOn w:val="DefaultParagraphFont"/>
    <w:link w:val="Footer"/>
    <w:uiPriority w:val="99"/>
    <w:rsid w:val="00DC1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274833">
      <w:bodyDiv w:val="1"/>
      <w:marLeft w:val="0"/>
      <w:marRight w:val="0"/>
      <w:marTop w:val="0"/>
      <w:marBottom w:val="0"/>
      <w:divBdr>
        <w:top w:val="none" w:sz="0" w:space="0" w:color="auto"/>
        <w:left w:val="none" w:sz="0" w:space="0" w:color="auto"/>
        <w:bottom w:val="none" w:sz="0" w:space="0" w:color="auto"/>
        <w:right w:val="none" w:sz="0" w:space="0" w:color="auto"/>
      </w:divBdr>
      <w:divsChild>
        <w:div w:id="2029988199">
          <w:marLeft w:val="0"/>
          <w:marRight w:val="0"/>
          <w:marTop w:val="0"/>
          <w:marBottom w:val="0"/>
          <w:divBdr>
            <w:top w:val="none" w:sz="0" w:space="0" w:color="auto"/>
            <w:left w:val="none" w:sz="0" w:space="0" w:color="auto"/>
            <w:bottom w:val="none" w:sz="0" w:space="0" w:color="auto"/>
            <w:right w:val="none" w:sz="0" w:space="0" w:color="auto"/>
          </w:divBdr>
        </w:div>
      </w:divsChild>
    </w:div>
    <w:div w:id="1875271149">
      <w:bodyDiv w:val="1"/>
      <w:marLeft w:val="0"/>
      <w:marRight w:val="0"/>
      <w:marTop w:val="0"/>
      <w:marBottom w:val="0"/>
      <w:divBdr>
        <w:top w:val="none" w:sz="0" w:space="0" w:color="auto"/>
        <w:left w:val="none" w:sz="0" w:space="0" w:color="auto"/>
        <w:bottom w:val="none" w:sz="0" w:space="0" w:color="auto"/>
        <w:right w:val="none" w:sz="0" w:space="0" w:color="auto"/>
      </w:divBdr>
      <w:divsChild>
        <w:div w:id="1034959402">
          <w:marLeft w:val="0"/>
          <w:marRight w:val="0"/>
          <w:marTop w:val="0"/>
          <w:marBottom w:val="0"/>
          <w:divBdr>
            <w:top w:val="none" w:sz="0" w:space="0" w:color="auto"/>
            <w:left w:val="none" w:sz="0" w:space="0" w:color="auto"/>
            <w:bottom w:val="none" w:sz="0" w:space="0" w:color="auto"/>
            <w:right w:val="none" w:sz="0" w:space="0" w:color="auto"/>
          </w:divBdr>
        </w:div>
      </w:divsChild>
    </w:div>
    <w:div w:id="1937638095">
      <w:bodyDiv w:val="1"/>
      <w:marLeft w:val="0"/>
      <w:marRight w:val="0"/>
      <w:marTop w:val="0"/>
      <w:marBottom w:val="0"/>
      <w:divBdr>
        <w:top w:val="none" w:sz="0" w:space="0" w:color="auto"/>
        <w:left w:val="none" w:sz="0" w:space="0" w:color="auto"/>
        <w:bottom w:val="none" w:sz="0" w:space="0" w:color="auto"/>
        <w:right w:val="none" w:sz="0" w:space="0" w:color="auto"/>
      </w:divBdr>
      <w:divsChild>
        <w:div w:id="13719575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2018-01-30T10:27:00Z</dcterms:created>
  <dcterms:modified xsi:type="dcterms:W3CDTF">2018-01-30T11:26:00Z</dcterms:modified>
</cp:coreProperties>
</file>